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right" w:pos="9639"/>
          <w:tab w:val="clear" w:pos="4153"/>
          <w:tab w:val="clear" w:pos="8306"/>
        </w:tabs>
        <w:rPr>
          <w:rFonts w:ascii="Arial" w:hAnsi="Arial" w:eastAsia="宋体" w:cs="Arial"/>
          <w:b/>
          <w:bCs/>
          <w:sz w:val="24"/>
          <w:szCs w:val="24"/>
          <w:lang w:val="en-US" w:eastAsia="zh-CN"/>
        </w:rPr>
      </w:pPr>
      <w:r>
        <w:rPr>
          <w:rFonts w:ascii="Arial" w:hAnsi="Arial" w:cs="Arial"/>
          <w:b/>
          <w:bCs/>
          <w:sz w:val="24"/>
          <w:szCs w:val="24"/>
          <w:lang w:val="sv-SE"/>
        </w:rPr>
        <w:t xml:space="preserve">3GPP TSG </w:t>
      </w:r>
      <w:r>
        <w:rPr>
          <w:rFonts w:hint="eastAsia" w:ascii="Arial" w:hAnsi="Arial" w:eastAsia="宋体" w:cs="Arial"/>
          <w:b/>
          <w:bCs/>
          <w:sz w:val="24"/>
          <w:szCs w:val="24"/>
          <w:lang w:val="en-US" w:eastAsia="zh-CN"/>
        </w:rPr>
        <w:t>RAN</w:t>
      </w:r>
      <w:r>
        <w:rPr>
          <w:rFonts w:ascii="Arial" w:hAnsi="Arial" w:cs="Arial"/>
          <w:b/>
          <w:bCs/>
          <w:sz w:val="24"/>
          <w:szCs w:val="24"/>
          <w:lang w:val="sv-SE"/>
        </w:rPr>
        <w:t xml:space="preserve"> </w:t>
      </w:r>
      <w:r>
        <w:rPr>
          <w:rFonts w:hint="eastAsia" w:ascii="Arial" w:hAnsi="Arial" w:eastAsia="宋体" w:cs="Arial"/>
          <w:b/>
          <w:bCs/>
          <w:sz w:val="24"/>
          <w:szCs w:val="24"/>
          <w:lang w:val="en-US" w:eastAsia="zh-CN"/>
        </w:rPr>
        <w:t>WG</w:t>
      </w:r>
      <w:r>
        <w:rPr>
          <w:rFonts w:ascii="Arial" w:hAnsi="Arial" w:cs="Arial"/>
          <w:b/>
          <w:bCs/>
          <w:sz w:val="24"/>
          <w:szCs w:val="24"/>
          <w:lang w:val="sv-SE"/>
        </w:rPr>
        <w:t>1 #11</w:t>
      </w:r>
      <w:r>
        <w:rPr>
          <w:rFonts w:hint="eastAsia" w:ascii="Arial" w:hAnsi="Arial" w:eastAsia="宋体" w:cs="Arial"/>
          <w:b/>
          <w:bCs/>
          <w:sz w:val="24"/>
          <w:szCs w:val="24"/>
          <w:lang w:val="en-US" w:eastAsia="zh-CN"/>
        </w:rPr>
        <w:t>7</w:t>
      </w:r>
      <w:r>
        <w:rPr>
          <w:rFonts w:ascii="Arial" w:hAnsi="Arial" w:cs="Arial"/>
          <w:b/>
          <w:bCs/>
          <w:sz w:val="24"/>
          <w:szCs w:val="24"/>
          <w:lang w:val="sv-SE"/>
        </w:rPr>
        <w:tab/>
      </w:r>
      <w:r>
        <w:rPr>
          <w:rFonts w:hint="eastAsia" w:ascii="Arial" w:hAnsi="Arial" w:cs="Arial"/>
          <w:b/>
          <w:bCs/>
          <w:sz w:val="24"/>
          <w:szCs w:val="24"/>
          <w:lang w:val="sv-SE"/>
        </w:rPr>
        <w:t>R1-2404248</w:t>
      </w:r>
    </w:p>
    <w:p>
      <w:pPr>
        <w:rPr>
          <w:rFonts w:ascii="Arial" w:hAnsi="Arial" w:eastAsia="宋体" w:cs="Arial"/>
          <w:b/>
          <w:bCs/>
          <w:sz w:val="24"/>
          <w:szCs w:val="24"/>
          <w:lang w:val="en-US" w:eastAsia="zh-CN"/>
        </w:rPr>
      </w:pPr>
      <w:r>
        <w:rPr>
          <w:rFonts w:hint="eastAsia" w:ascii="Arial" w:hAnsi="Arial" w:eastAsia="宋体" w:cs="Arial"/>
          <w:b/>
          <w:bCs/>
          <w:sz w:val="24"/>
          <w:szCs w:val="24"/>
          <w:lang w:val="en-US" w:eastAsia="zh-CN"/>
        </w:rPr>
        <w:t>Fukuoka City, Fukuoka, Japan,</w:t>
      </w:r>
      <w:r>
        <w:rPr>
          <w:rFonts w:ascii="Arial" w:hAnsi="Arial" w:cs="Arial"/>
          <w:b/>
          <w:bCs/>
          <w:sz w:val="24"/>
          <w:szCs w:val="24"/>
        </w:rPr>
        <w:t xml:space="preserve"> </w:t>
      </w:r>
      <w:r>
        <w:rPr>
          <w:rFonts w:hint="eastAsia" w:ascii="Arial" w:hAnsi="Arial" w:eastAsia="宋体" w:cs="Arial"/>
          <w:b/>
          <w:bCs/>
          <w:sz w:val="24"/>
          <w:szCs w:val="24"/>
          <w:lang w:val="en-US" w:eastAsia="zh-CN"/>
        </w:rPr>
        <w:t>May 20</w:t>
      </w:r>
      <w:r>
        <w:rPr>
          <w:rFonts w:ascii="Arial" w:hAnsi="Arial" w:cs="Arial"/>
          <w:b/>
          <w:bCs/>
          <w:sz w:val="24"/>
          <w:szCs w:val="24"/>
          <w:vertAlign w:val="superscript"/>
        </w:rPr>
        <w:t>th</w:t>
      </w:r>
      <w:r>
        <w:rPr>
          <w:rFonts w:ascii="Arial" w:hAnsi="Arial" w:cs="Arial"/>
          <w:b/>
          <w:bCs/>
          <w:sz w:val="24"/>
          <w:szCs w:val="24"/>
        </w:rPr>
        <w:t xml:space="preserve"> – </w:t>
      </w:r>
      <w:r>
        <w:rPr>
          <w:rFonts w:hint="eastAsia" w:ascii="Arial" w:hAnsi="Arial" w:eastAsia="宋体" w:cs="Arial"/>
          <w:b/>
          <w:bCs/>
          <w:sz w:val="24"/>
          <w:szCs w:val="24"/>
          <w:lang w:val="en-US" w:eastAsia="zh-CN"/>
        </w:rPr>
        <w:t>24</w:t>
      </w:r>
      <w:r>
        <w:rPr>
          <w:rFonts w:hint="eastAsia" w:ascii="Arial" w:hAnsi="Arial" w:eastAsia="宋体" w:cs="Arial"/>
          <w:b/>
          <w:bCs/>
          <w:sz w:val="24"/>
          <w:szCs w:val="24"/>
          <w:vertAlign w:val="superscript"/>
          <w:lang w:val="en-US" w:eastAsia="zh-CN"/>
        </w:rPr>
        <w:t>th</w:t>
      </w:r>
      <w:r>
        <w:rPr>
          <w:rFonts w:ascii="Arial" w:hAnsi="Arial" w:cs="Arial"/>
          <w:b/>
          <w:bCs/>
          <w:sz w:val="24"/>
          <w:szCs w:val="24"/>
        </w:rPr>
        <w:t>, 202</w:t>
      </w:r>
      <w:r>
        <w:rPr>
          <w:rFonts w:hint="eastAsia" w:ascii="Arial" w:hAnsi="Arial" w:eastAsia="宋体" w:cs="Arial"/>
          <w:b/>
          <w:bCs/>
          <w:sz w:val="24"/>
          <w:szCs w:val="24"/>
          <w:lang w:val="en-US" w:eastAsia="zh-CN"/>
        </w:rPr>
        <w:t>4</w:t>
      </w:r>
    </w:p>
    <w:p>
      <w:pPr>
        <w:rPr>
          <w:rFonts w:ascii="Arial" w:hAnsi="Arial" w:eastAsia="宋体" w:cs="Arial"/>
          <w:b/>
          <w:bCs/>
          <w:sz w:val="24"/>
          <w:szCs w:val="24"/>
          <w:lang w:val="en-US" w:eastAsia="zh-CN"/>
        </w:rPr>
      </w:pPr>
    </w:p>
    <w:p>
      <w:pPr>
        <w:rPr>
          <w:rFonts w:ascii="Arial" w:hAnsi="Arial" w:eastAsia="宋体" w:cs="Arial"/>
          <w:b/>
          <w:bCs/>
          <w:sz w:val="24"/>
          <w:szCs w:val="24"/>
          <w:lang w:val="en-US" w:eastAsia="zh-CN"/>
        </w:rPr>
      </w:pPr>
    </w:p>
    <w:p>
      <w:pPr>
        <w:pStyle w:val="21"/>
        <w:spacing w:before="0"/>
        <w:rPr>
          <w:b w:val="0"/>
        </w:rPr>
      </w:pPr>
      <w:bookmarkStart w:id="0" w:name="_Hlk69800918"/>
      <w:r>
        <w:t>Title:</w:t>
      </w:r>
      <w:r>
        <w:tab/>
      </w:r>
      <w:r>
        <w:rPr>
          <w:rFonts w:hint="eastAsia" w:eastAsia="宋体"/>
          <w:b w:val="0"/>
          <w:lang w:val="en-US" w:eastAsia="zh-CN"/>
        </w:rPr>
        <w:t>Draft reply LS on on LTM L1 intra and inter-frequency measurements</w:t>
      </w:r>
    </w:p>
    <w:p>
      <w:pPr>
        <w:pStyle w:val="21"/>
        <w:spacing w:before="0"/>
      </w:pPr>
      <w:r>
        <w:t>Response to:</w:t>
      </w:r>
      <w:r>
        <w:tab/>
      </w:r>
      <w:r>
        <w:rPr>
          <w:rFonts w:hint="eastAsia" w:ascii="Arial" w:hAnsi="Arial" w:cs="Arial"/>
          <w:b w:val="0"/>
        </w:rPr>
        <w:t>R1-2404199</w:t>
      </w:r>
      <w:r>
        <w:rPr>
          <w:rFonts w:hint="eastAsia" w:ascii="Arial" w:hAnsi="Arial" w:cs="Arial"/>
          <w:b w:val="0"/>
          <w:lang w:val="en-US" w:eastAsia="zh-CN"/>
        </w:rPr>
        <w:t>(</w:t>
      </w:r>
      <w:r>
        <w:rPr>
          <w:rFonts w:hint="eastAsia"/>
          <w:b w:val="0"/>
        </w:rPr>
        <w:t>R</w:t>
      </w:r>
      <w:r>
        <w:rPr>
          <w:rFonts w:hint="eastAsia" w:eastAsia="宋体"/>
          <w:b w:val="0"/>
          <w:lang w:val="en-US" w:eastAsia="zh-CN"/>
        </w:rPr>
        <w:t>2</w:t>
      </w:r>
      <w:r>
        <w:rPr>
          <w:rFonts w:hint="eastAsia"/>
          <w:b w:val="0"/>
        </w:rPr>
        <w:t>-2404014</w:t>
      </w:r>
      <w:r>
        <w:rPr>
          <w:rFonts w:hint="eastAsia" w:eastAsia="宋体"/>
          <w:b w:val="0"/>
          <w:lang w:val="en-US" w:eastAsia="zh-CN"/>
        </w:rPr>
        <w:t>)</w:t>
      </w:r>
      <w:r>
        <w:t xml:space="preserve"> </w:t>
      </w:r>
    </w:p>
    <w:p>
      <w:pPr>
        <w:pStyle w:val="21"/>
        <w:spacing w:before="0"/>
      </w:pPr>
      <w:r>
        <w:t>Release:</w:t>
      </w:r>
      <w:r>
        <w:tab/>
      </w:r>
      <w:r>
        <w:rPr>
          <w:b w:val="0"/>
        </w:rPr>
        <w:t>Rel-18</w:t>
      </w:r>
    </w:p>
    <w:p>
      <w:pPr>
        <w:pStyle w:val="21"/>
        <w:spacing w:before="0"/>
      </w:pPr>
      <w:r>
        <w:t>Work Item:</w:t>
      </w:r>
      <w:r>
        <w:tab/>
      </w:r>
      <w:r>
        <w:rPr>
          <w:b w:val="0"/>
        </w:rPr>
        <w:t>NR_Mob_enh2-Core</w:t>
      </w:r>
      <w:r>
        <w:t xml:space="preserve"> </w:t>
      </w:r>
    </w:p>
    <w:p>
      <w:pPr>
        <w:spacing w:after="60"/>
        <w:ind w:left="1985" w:hanging="1985"/>
        <w:rPr>
          <w:rFonts w:ascii="Arial" w:hAnsi="Arial" w:cs="Arial"/>
          <w:b/>
        </w:rPr>
      </w:pPr>
    </w:p>
    <w:p>
      <w:pPr>
        <w:pStyle w:val="42"/>
        <w:rPr>
          <w:rFonts w:eastAsia="宋体"/>
          <w:lang w:val="en-US" w:eastAsia="zh-CN"/>
        </w:rPr>
      </w:pPr>
      <w:r>
        <w:t>Source:</w:t>
      </w:r>
      <w:r>
        <w:tab/>
      </w:r>
      <w:r>
        <w:rPr>
          <w:rFonts w:hint="eastAsia" w:eastAsia="宋体"/>
          <w:b w:val="0"/>
          <w:lang w:val="en-US" w:eastAsia="zh-CN"/>
        </w:rPr>
        <w:t>ZTE</w:t>
      </w:r>
    </w:p>
    <w:p>
      <w:pPr>
        <w:pStyle w:val="42"/>
        <w:rPr>
          <w:rFonts w:eastAsia="宋体"/>
          <w:lang w:eastAsia="zh-CN"/>
        </w:rPr>
      </w:pPr>
      <w:r>
        <w:t>To:</w:t>
      </w:r>
      <w:r>
        <w:tab/>
      </w:r>
      <w:r>
        <w:rPr>
          <w:b w:val="0"/>
        </w:rPr>
        <w:t>RAN</w:t>
      </w:r>
      <w:r>
        <w:rPr>
          <w:rFonts w:hint="eastAsia" w:eastAsia="宋体"/>
          <w:b w:val="0"/>
          <w:lang w:val="en-US" w:eastAsia="zh-CN"/>
        </w:rPr>
        <w:t>2</w:t>
      </w:r>
    </w:p>
    <w:p>
      <w:pPr>
        <w:pStyle w:val="42"/>
        <w:rPr>
          <w:rFonts w:eastAsia="宋体"/>
          <w:lang w:eastAsia="zh-CN"/>
        </w:rPr>
      </w:pPr>
      <w:r>
        <w:t>Cc:</w:t>
      </w:r>
      <w:r>
        <w:tab/>
      </w:r>
      <w:r>
        <w:rPr>
          <w:b w:val="0"/>
        </w:rPr>
        <w:t>RAN</w:t>
      </w:r>
      <w:r>
        <w:rPr>
          <w:rFonts w:hint="eastAsia" w:eastAsia="宋体"/>
          <w:b w:val="0"/>
          <w:lang w:val="en-US" w:eastAsia="zh-CN"/>
        </w:rPr>
        <w:t>4</w:t>
      </w:r>
    </w:p>
    <w:bookmarkEnd w:id="0"/>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43"/>
        <w:tabs>
          <w:tab w:val="clear" w:pos="2268"/>
        </w:tabs>
        <w:rPr>
          <w:rFonts w:eastAsia="宋体"/>
          <w:bCs/>
          <w:lang w:val="en-US" w:eastAsia="zh-CN"/>
        </w:rPr>
      </w:pPr>
      <w:r>
        <w:t>Name:</w:t>
      </w:r>
      <w:r>
        <w:rPr>
          <w:bCs/>
        </w:rPr>
        <w:tab/>
      </w:r>
    </w:p>
    <w:p>
      <w:pPr>
        <w:pStyle w:val="43"/>
        <w:tabs>
          <w:tab w:val="clear" w:pos="2268"/>
        </w:tabs>
        <w:rPr>
          <w:bCs/>
          <w:color w:val="0000FF"/>
        </w:rPr>
      </w:pPr>
      <w:r>
        <w:t>E-mail Address:</w:t>
      </w:r>
      <w:r>
        <w:rPr>
          <w:bCs/>
          <w:color w:val="0000FF"/>
        </w:rPr>
        <w:tab/>
      </w:r>
    </w:p>
    <w:p>
      <w:pPr>
        <w:pBdr>
          <w:bottom w:val="single" w:color="auto" w:sz="4" w:space="1"/>
        </w:pBdr>
        <w:rPr>
          <w:rFonts w:ascii="Arial" w:hAnsi="Arial" w:cs="Arial"/>
        </w:rPr>
      </w:pPr>
    </w:p>
    <w:p>
      <w:pPr>
        <w:rPr>
          <w:rFonts w:ascii="Arial" w:hAnsi="Arial" w:cs="Arial"/>
        </w:rPr>
      </w:pPr>
    </w:p>
    <w:p>
      <w:pPr>
        <w:pStyle w:val="20"/>
        <w:jc w:val="both"/>
        <w:rPr>
          <w:rFonts w:ascii="Arial" w:hAnsi="Arial" w:cs="Arial"/>
        </w:rPr>
      </w:pPr>
    </w:p>
    <w:p>
      <w:pPr>
        <w:spacing w:after="120" w:line="259" w:lineRule="auto"/>
        <w:rPr>
          <w:rFonts w:ascii="Arial" w:hAnsi="Arial" w:cs="Arial" w:eastAsiaTheme="minorHAnsi"/>
          <w:b/>
          <w:lang w:val="en-US"/>
        </w:rPr>
      </w:pPr>
      <w:r>
        <w:rPr>
          <w:rFonts w:ascii="Arial" w:hAnsi="Arial" w:cs="Arial" w:eastAsiaTheme="minorHAnsi"/>
          <w:b/>
          <w:lang w:val="en-US"/>
        </w:rPr>
        <w:t>1. Overall Description:</w:t>
      </w:r>
    </w:p>
    <w:p>
      <w:pPr>
        <w:widowControl w:val="0"/>
        <w:overflowPunct w:val="0"/>
        <w:autoSpaceDE w:val="0"/>
        <w:autoSpaceDN w:val="0"/>
        <w:adjustRightInd w:val="0"/>
        <w:spacing w:before="120" w:after="240"/>
        <w:jc w:val="both"/>
        <w:textAlignment w:val="baseline"/>
        <w:rPr>
          <w:rFonts w:ascii="Arial" w:hAnsi="Arial" w:eastAsia="宋体" w:cs="Arial"/>
          <w:bCs/>
          <w:lang w:val="en-US" w:eastAsia="zh-CN"/>
        </w:rPr>
      </w:pPr>
      <w:r>
        <w:rPr>
          <w:rFonts w:ascii="Arial" w:hAnsi="Arial" w:cs="Arial"/>
          <w:bCs/>
          <w:lang w:eastAsia="ja-JP"/>
        </w:rPr>
        <w:t xml:space="preserve">RAN1 </w:t>
      </w:r>
      <w:r>
        <w:rPr>
          <w:rFonts w:hint="eastAsia" w:ascii="Arial" w:hAnsi="Arial" w:eastAsia="宋体" w:cs="Arial"/>
          <w:bCs/>
          <w:lang w:val="en-US" w:eastAsia="zh-CN"/>
        </w:rPr>
        <w:t xml:space="preserve">would like to </w:t>
      </w:r>
      <w:r>
        <w:rPr>
          <w:rFonts w:ascii="Arial" w:hAnsi="Arial" w:cs="Arial"/>
          <w:bCs/>
          <w:lang w:eastAsia="ja-JP"/>
        </w:rPr>
        <w:t>thank RAN</w:t>
      </w:r>
      <w:r>
        <w:rPr>
          <w:rFonts w:hint="eastAsia" w:ascii="Arial" w:hAnsi="Arial" w:eastAsia="宋体" w:cs="Arial"/>
          <w:bCs/>
          <w:lang w:val="en-US" w:eastAsia="zh-CN"/>
        </w:rPr>
        <w:t>2</w:t>
      </w:r>
      <w:r>
        <w:rPr>
          <w:rFonts w:ascii="Arial" w:hAnsi="Arial" w:cs="Arial"/>
          <w:bCs/>
          <w:lang w:eastAsia="ja-JP"/>
        </w:rPr>
        <w:t xml:space="preserve"> for the LS</w:t>
      </w:r>
      <w:r>
        <w:rPr>
          <w:rFonts w:hint="eastAsia" w:ascii="Arial" w:hAnsi="Arial" w:eastAsia="宋体" w:cs="Arial"/>
          <w:bCs/>
          <w:lang w:val="en-US" w:eastAsia="zh-CN"/>
        </w:rPr>
        <w:t xml:space="preserve"> R1-2404199(R2-2404014)</w:t>
      </w:r>
      <w:r>
        <w:rPr>
          <w:rFonts w:ascii="Arial" w:hAnsi="Arial" w:cs="Arial"/>
          <w:bCs/>
          <w:lang w:eastAsia="ja-JP"/>
        </w:rPr>
        <w:t xml:space="preserve"> </w:t>
      </w:r>
      <w:r>
        <w:rPr>
          <w:rFonts w:ascii="Arial" w:hAnsi="Arial" w:cs="Arial"/>
          <w:bCs/>
          <w:color w:val="000000"/>
          <w:lang w:eastAsia="ja-JP"/>
        </w:rPr>
        <w:t xml:space="preserve">on </w:t>
      </w:r>
      <w:r>
        <w:rPr>
          <w:rFonts w:hint="eastAsia" w:ascii="Arial" w:hAnsi="Arial" w:eastAsia="宋体" w:cs="Arial"/>
          <w:bCs/>
          <w:color w:val="000000"/>
          <w:lang w:val="en-US" w:eastAsia="zh-CN"/>
        </w:rPr>
        <w:t xml:space="preserve">LTM L1 intra and inter-frequency measurements. For the following two issues raised by RAN2, </w:t>
      </w:r>
      <w:r>
        <w:rPr>
          <w:rFonts w:hint="eastAsia" w:ascii="Arial" w:hAnsi="Arial" w:eastAsia="宋体" w:cs="Arial"/>
          <w:bCs/>
          <w:lang w:val="en-US" w:eastAsia="zh-CN"/>
        </w:rPr>
        <w:t>RAN1 has discussed and would like to provide the following answers:</w:t>
      </w:r>
    </w:p>
    <w:tbl>
      <w:tblPr>
        <w:tblStyle w:val="23"/>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3"/>
        <w:gridCol w:w="8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33"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MS Mincho" w:cs="Arial"/>
                <w:szCs w:val="18"/>
              </w:rPr>
            </w:pPr>
            <w:r>
              <w:rPr>
                <w:rFonts w:eastAsia="MS Mincho" w:cs="Arial"/>
                <w:szCs w:val="18"/>
              </w:rPr>
              <w:t>45-1</w:t>
            </w:r>
          </w:p>
        </w:tc>
        <w:tc>
          <w:tcPr>
            <w:tcW w:w="8442"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宋体" w:cs="Arial"/>
                <w:szCs w:val="18"/>
                <w:lang w:eastAsia="zh-CN"/>
              </w:rPr>
            </w:pPr>
            <w:r>
              <w:rPr>
                <w:rFonts w:eastAsia="宋体" w:cs="Arial"/>
                <w:szCs w:val="18"/>
                <w:lang w:val="en-US" w:eastAsia="zh-CN"/>
              </w:rPr>
              <w:t xml:space="preserve">Intra-frequency </w:t>
            </w:r>
            <w:r>
              <w:rPr>
                <w:rFonts w:eastAsia="宋体" w:cs="Arial"/>
                <w:szCs w:val="18"/>
                <w:lang w:eastAsia="zh-CN"/>
              </w:rPr>
              <w:t>L1 measurement and reports for L1-L2 Triggered Mobility (LTM)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33"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MS Mincho" w:cs="Arial"/>
                <w:szCs w:val="18"/>
              </w:rPr>
            </w:pPr>
            <w:r>
              <w:rPr>
                <w:rFonts w:eastAsia="MS Mincho" w:cs="Arial"/>
                <w:szCs w:val="18"/>
              </w:rPr>
              <w:t>45-1a</w:t>
            </w:r>
          </w:p>
        </w:tc>
        <w:tc>
          <w:tcPr>
            <w:tcW w:w="8442"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宋体" w:cs="Arial"/>
                <w:szCs w:val="18"/>
                <w:lang w:val="en-US" w:eastAsia="zh-CN"/>
              </w:rPr>
            </w:pPr>
            <w:r>
              <w:rPr>
                <w:rFonts w:eastAsia="宋体" w:cs="Arial"/>
                <w:szCs w:val="18"/>
                <w:lang w:val="en-US" w:eastAsia="zh-CN"/>
              </w:rPr>
              <w:t>Inter-frequency L1 measurement and reports for L1-L2 Triggered Mobility (LTM) procedure</w:t>
            </w:r>
          </w:p>
        </w:tc>
      </w:tr>
    </w:tbl>
    <w:p>
      <w:pPr>
        <w:widowControl w:val="0"/>
        <w:overflowPunct w:val="0"/>
        <w:autoSpaceDE w:val="0"/>
        <w:autoSpaceDN w:val="0"/>
        <w:adjustRightInd w:val="0"/>
        <w:spacing w:before="180" w:after="60"/>
        <w:jc w:val="both"/>
        <w:textAlignment w:val="baseline"/>
        <w:rPr>
          <w:rFonts w:ascii="Arial" w:hAnsi="Arial" w:cs="Arial"/>
          <w:bCs/>
          <w:lang w:val="en-US" w:eastAsia="zh-CN"/>
        </w:rPr>
      </w:pPr>
      <w:r>
        <w:rPr>
          <w:rFonts w:hint="eastAsia" w:ascii="Arial" w:hAnsi="Arial" w:cs="Arial"/>
          <w:b/>
          <w:lang w:val="en-US" w:eastAsia="zh-CN"/>
        </w:rPr>
        <w:t xml:space="preserve">Question 1: </w:t>
      </w:r>
      <w:r>
        <w:rPr>
          <w:rFonts w:hint="eastAsia" w:ascii="Arial" w:hAnsi="Arial" w:cs="Arial"/>
          <w:bCs/>
          <w:lang w:val="en-US" w:eastAsia="zh-CN"/>
        </w:rPr>
        <w:t>Are the above intra-frequency and inter-frequency L1 measurement and reporting features (45-1 and 45-1a) prerequisites to support intra-frequency and inter-frequency LTM, respectively?</w:t>
      </w:r>
    </w:p>
    <w:p>
      <w:pPr>
        <w:widowControl w:val="0"/>
        <w:overflowPunct w:val="0"/>
        <w:autoSpaceDE w:val="0"/>
        <w:autoSpaceDN w:val="0"/>
        <w:adjustRightInd w:val="0"/>
        <w:spacing w:before="120" w:after="60"/>
        <w:jc w:val="both"/>
        <w:textAlignment w:val="baseline"/>
        <w:rPr>
          <w:rFonts w:ascii="Arial" w:hAnsi="Arial" w:cs="Arial"/>
          <w:bCs/>
          <w:lang w:val="en-US" w:eastAsia="zh-CN"/>
        </w:rPr>
      </w:pPr>
      <w:r>
        <w:rPr>
          <w:rFonts w:hint="eastAsia" w:ascii="Arial" w:hAnsi="Arial" w:cs="Arial"/>
          <w:b/>
          <w:lang w:val="en-US" w:eastAsia="zh-CN"/>
        </w:rPr>
        <w:t>Reply to Q1:</w:t>
      </w:r>
      <w:r>
        <w:rPr>
          <w:rFonts w:hint="eastAsia" w:ascii="Arial" w:hAnsi="Arial" w:cs="Arial"/>
          <w:bCs/>
          <w:lang w:val="en-US" w:eastAsia="zh-CN"/>
        </w:rPr>
        <w:t xml:space="preserve"> No. From the flexibility of implementation point of view, RAN1 confirms that 45-1 on intra-frequency L1 measurement and reporting and 45-1a on inter-frequency L1 measurement and reporting are decoupled with RAN2 related FGs for supporting intra-frequency and inter-frequency LTM respectively, i.e., ltm-MCG-r18 and ltm-SCG-r18.</w:t>
      </w:r>
    </w:p>
    <w:p>
      <w:pPr>
        <w:widowControl w:val="0"/>
        <w:overflowPunct w:val="0"/>
        <w:autoSpaceDE w:val="0"/>
        <w:autoSpaceDN w:val="0"/>
        <w:adjustRightInd w:val="0"/>
        <w:spacing w:before="180" w:after="60"/>
        <w:jc w:val="both"/>
        <w:textAlignment w:val="baseline"/>
        <w:rPr>
          <w:rFonts w:ascii="Arial" w:hAnsi="Arial" w:cs="Arial"/>
          <w:bCs/>
          <w:lang w:val="en-US" w:eastAsia="zh-CN"/>
        </w:rPr>
      </w:pPr>
      <w:r>
        <w:rPr>
          <w:rFonts w:hint="eastAsia" w:ascii="Arial" w:hAnsi="Arial" w:cs="Arial"/>
          <w:b/>
          <w:lang w:val="en-US" w:eastAsia="zh-CN"/>
        </w:rPr>
        <w:t xml:space="preserve">Question 2: </w:t>
      </w:r>
      <w:r>
        <w:rPr>
          <w:rFonts w:hint="eastAsia" w:ascii="Arial" w:hAnsi="Arial" w:cs="Arial"/>
          <w:bCs/>
          <w:lang w:val="en-US" w:eastAsia="zh-CN"/>
        </w:rPr>
        <w:t>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pPr>
        <w:widowControl w:val="0"/>
        <w:overflowPunct w:val="0"/>
        <w:autoSpaceDE w:val="0"/>
        <w:autoSpaceDN w:val="0"/>
        <w:adjustRightInd w:val="0"/>
        <w:spacing w:before="120" w:after="60"/>
        <w:jc w:val="both"/>
        <w:textAlignment w:val="baseline"/>
        <w:rPr>
          <w:rFonts w:ascii="Arial" w:hAnsi="Arial" w:cs="Arial"/>
          <w:bCs/>
          <w:lang w:val="en-US" w:eastAsia="zh-CN"/>
        </w:rPr>
      </w:pPr>
      <w:r>
        <w:rPr>
          <w:rFonts w:hint="eastAsia" w:ascii="Arial" w:hAnsi="Arial" w:cs="Arial"/>
          <w:b/>
          <w:lang w:val="en-US" w:eastAsia="zh-CN"/>
        </w:rPr>
        <w:t>Reply to Q2:</w:t>
      </w:r>
      <w:r>
        <w:rPr>
          <w:rFonts w:hint="eastAsia" w:ascii="Arial" w:hAnsi="Arial" w:cs="Arial"/>
          <w:bCs/>
          <w:lang w:val="en-US" w:eastAsia="zh-CN"/>
        </w:rPr>
        <w:t xml:space="preserve"> For FG 45-1 and 45-1a, RAN1 </w:t>
      </w:r>
      <w:r>
        <w:rPr>
          <w:rFonts w:hint="eastAsia" w:ascii="Arial" w:hAnsi="Arial" w:cs="Arial"/>
          <w:bCs/>
          <w:highlight w:val="none"/>
          <w:lang w:val="en-US" w:eastAsia="zh-CN"/>
        </w:rPr>
        <w:t>confirms</w:t>
      </w:r>
      <w:r>
        <w:rPr>
          <w:rFonts w:hint="eastAsia" w:ascii="Arial" w:hAnsi="Arial" w:cs="Arial"/>
          <w:bCs/>
          <w:lang w:val="en-US" w:eastAsia="zh-CN"/>
        </w:rPr>
        <w:t xml:space="preserve"> that per BC is band combination of current serving cells and it is also in line with the understanding and de</w:t>
      </w:r>
      <w:bookmarkStart w:id="1" w:name="_GoBack"/>
      <w:bookmarkEnd w:id="1"/>
      <w:r>
        <w:rPr>
          <w:rFonts w:hint="eastAsia" w:ascii="Arial" w:hAnsi="Arial" w:cs="Arial"/>
          <w:bCs/>
          <w:lang w:val="en-US" w:eastAsia="zh-CN"/>
        </w:rPr>
        <w:t>finition on per BC in RAN2.</w:t>
      </w:r>
    </w:p>
    <w:p>
      <w:pPr>
        <w:widowControl w:val="0"/>
        <w:overflowPunct w:val="0"/>
        <w:autoSpaceDE w:val="0"/>
        <w:autoSpaceDN w:val="0"/>
        <w:adjustRightInd w:val="0"/>
        <w:jc w:val="both"/>
        <w:textAlignment w:val="baseline"/>
        <w:rPr>
          <w:rFonts w:ascii="Arial" w:hAnsi="Arial" w:cs="Arial"/>
          <w:bCs/>
          <w:lang w:eastAsia="ja-JP"/>
        </w:rPr>
      </w:pPr>
    </w:p>
    <w:p>
      <w:pPr>
        <w:snapToGrid w:val="0"/>
        <w:spacing w:after="120"/>
        <w:rPr>
          <w:rFonts w:ascii="Arial" w:hAnsi="Arial" w:cs="Arial"/>
          <w:b/>
        </w:rPr>
      </w:pPr>
      <w:r>
        <w:rPr>
          <w:rFonts w:ascii="Arial" w:hAnsi="Arial" w:cs="Arial"/>
          <w:b/>
        </w:rPr>
        <w:t>2. Actions:</w:t>
      </w:r>
    </w:p>
    <w:p>
      <w:pPr>
        <w:snapToGrid w:val="0"/>
        <w:spacing w:after="120"/>
        <w:ind w:left="1985" w:hanging="1985"/>
        <w:rPr>
          <w:rFonts w:ascii="Arial" w:hAnsi="Arial" w:eastAsia="宋体" w:cs="Arial"/>
          <w:b/>
          <w:lang w:val="en-US" w:eastAsia="zh-CN"/>
        </w:rPr>
      </w:pPr>
      <w:r>
        <w:rPr>
          <w:rFonts w:ascii="Arial" w:hAnsi="Arial" w:cs="Arial"/>
          <w:b/>
        </w:rPr>
        <w:t>To RAN</w:t>
      </w:r>
      <w:r>
        <w:rPr>
          <w:rFonts w:hint="eastAsia" w:ascii="Arial" w:hAnsi="Arial" w:eastAsia="宋体" w:cs="Arial"/>
          <w:b/>
          <w:lang w:val="en-US" w:eastAsia="zh-CN"/>
        </w:rPr>
        <w:t>2 and RAN4</w:t>
      </w:r>
    </w:p>
    <w:p>
      <w:pPr>
        <w:widowControl w:val="0"/>
        <w:overflowPunct w:val="0"/>
        <w:autoSpaceDE w:val="0"/>
        <w:autoSpaceDN w:val="0"/>
        <w:adjustRightInd w:val="0"/>
        <w:jc w:val="both"/>
        <w:textAlignment w:val="baseline"/>
        <w:rPr>
          <w:rFonts w:ascii="Arial" w:hAnsi="Arial" w:cs="Arial"/>
          <w:bCs/>
          <w:lang w:eastAsia="ja-JP"/>
        </w:rPr>
      </w:pPr>
    </w:p>
    <w:p>
      <w:pPr>
        <w:spacing w:after="120" w:line="259" w:lineRule="auto"/>
        <w:ind w:left="993" w:hanging="993"/>
        <w:rPr>
          <w:rFonts w:ascii="Arial" w:hAnsi="Arial" w:cs="Arial" w:eastAsiaTheme="minorHAnsi"/>
          <w:lang w:val="en-US"/>
        </w:rPr>
      </w:pPr>
      <w:r>
        <w:rPr>
          <w:rFonts w:ascii="Arial" w:hAnsi="Arial" w:cs="Arial" w:eastAsiaTheme="minorHAnsi"/>
          <w:b/>
          <w:lang w:val="en-US"/>
        </w:rPr>
        <w:t xml:space="preserve">ACTION: </w:t>
      </w:r>
      <w:r>
        <w:rPr>
          <w:rFonts w:ascii="Arial" w:hAnsi="Arial" w:cs="Arial" w:eastAsiaTheme="minorHAnsi"/>
          <w:b/>
          <w:lang w:val="en-US"/>
        </w:rPr>
        <w:tab/>
      </w:r>
      <w:r>
        <w:rPr>
          <w:rFonts w:ascii="Arial" w:hAnsi="Arial" w:cs="Arial" w:eastAsiaTheme="minorHAnsi"/>
          <w:lang w:val="en-US"/>
        </w:rPr>
        <w:t xml:space="preserve">RAN1 kindly </w:t>
      </w:r>
      <w:r>
        <w:rPr>
          <w:rFonts w:hint="eastAsia" w:ascii="Arial" w:hAnsi="Arial" w:eastAsia="宋体" w:cs="Arial"/>
          <w:lang w:val="en-US" w:eastAsia="zh-CN"/>
        </w:rPr>
        <w:t>asks</w:t>
      </w:r>
      <w:r>
        <w:rPr>
          <w:rFonts w:ascii="Arial" w:hAnsi="Arial" w:cs="Arial" w:eastAsiaTheme="minorHAnsi"/>
          <w:lang w:val="en-US"/>
        </w:rPr>
        <w:t xml:space="preserve"> RAN</w:t>
      </w:r>
      <w:r>
        <w:rPr>
          <w:rFonts w:hint="eastAsia" w:ascii="Arial" w:hAnsi="Arial" w:eastAsia="宋体" w:cs="Arial"/>
          <w:lang w:val="en-US" w:eastAsia="zh-CN"/>
        </w:rPr>
        <w:t>2</w:t>
      </w:r>
      <w:r>
        <w:rPr>
          <w:rFonts w:ascii="Arial" w:hAnsi="Arial" w:cs="Arial" w:eastAsiaTheme="minorHAnsi"/>
          <w:lang w:val="en-US"/>
        </w:rPr>
        <w:t xml:space="preserve"> </w:t>
      </w:r>
      <w:r>
        <w:rPr>
          <w:rFonts w:hint="eastAsia" w:ascii="Arial" w:hAnsi="Arial" w:eastAsia="宋体" w:cs="Arial"/>
          <w:lang w:val="en-US" w:eastAsia="zh-CN"/>
        </w:rPr>
        <w:t xml:space="preserve">and RAN4 </w:t>
      </w:r>
      <w:r>
        <w:rPr>
          <w:rFonts w:ascii="Arial" w:hAnsi="Arial" w:cs="Arial" w:eastAsiaTheme="minorHAnsi"/>
          <w:lang w:val="en-US"/>
        </w:rPr>
        <w:t xml:space="preserve">to </w:t>
      </w:r>
      <w:r>
        <w:rPr>
          <w:rFonts w:ascii="Arial" w:hAnsi="Arial" w:eastAsia="Malgun Gothic" w:cstheme="minorBidi"/>
          <w:iCs/>
          <w:lang w:val="en-US"/>
        </w:rPr>
        <w:t>take the above information into account</w:t>
      </w:r>
      <w:r>
        <w:rPr>
          <w:rFonts w:ascii="Arial" w:hAnsi="Arial" w:cs="Arial" w:eastAsiaTheme="minorHAnsi"/>
          <w:lang w:val="en-US"/>
        </w:rPr>
        <w:t>.</w:t>
      </w:r>
    </w:p>
    <w:p>
      <w:pPr>
        <w:spacing w:after="320" w:line="259" w:lineRule="auto"/>
        <w:jc w:val="both"/>
        <w:rPr>
          <w:rFonts w:ascii="Arial" w:hAnsi="Arial" w:cs="Arial" w:eastAsiaTheme="minorHAnsi"/>
          <w:b/>
          <w:lang w:val="en-US"/>
        </w:rPr>
      </w:pPr>
      <w:r>
        <w:rPr>
          <w:rFonts w:ascii="Arial" w:hAnsi="Arial" w:cs="Arial" w:eastAsiaTheme="minorHAnsi"/>
          <w:b/>
          <w:lang w:val="en-US"/>
        </w:rPr>
        <w:br w:type="textWrapping"/>
      </w:r>
      <w:r>
        <w:rPr>
          <w:rFonts w:ascii="Arial" w:hAnsi="Arial" w:cs="Arial" w:eastAsiaTheme="minorHAnsi"/>
          <w:b/>
          <w:lang w:val="en-US"/>
        </w:rPr>
        <w:t>3. Date of Next TSG-RAN</w:t>
      </w:r>
      <w:r>
        <w:rPr>
          <w:rFonts w:ascii="Arial" w:hAnsi="Arial" w:cs="Arial" w:eastAsiaTheme="minorHAnsi"/>
          <w:b/>
          <w:lang w:val="en-US" w:eastAsia="zh-CN"/>
        </w:rPr>
        <w:t>1</w:t>
      </w:r>
      <w:r>
        <w:rPr>
          <w:rFonts w:ascii="Arial" w:hAnsi="Arial" w:cs="Arial" w:eastAsiaTheme="minorHAnsi"/>
          <w:b/>
          <w:lang w:val="en-US"/>
        </w:rPr>
        <w:t xml:space="preserve"> Meetings:</w:t>
      </w:r>
      <w:r>
        <w:rPr>
          <w:rFonts w:ascii="Arial" w:hAnsi="Arial" w:cs="Arial" w:eastAsiaTheme="minorHAnsi"/>
          <w:bCs/>
          <w:lang w:val="en-US"/>
        </w:rPr>
        <w:tab/>
      </w:r>
    </w:p>
    <w:p>
      <w:pPr>
        <w:tabs>
          <w:tab w:val="left" w:pos="4536"/>
        </w:tabs>
        <w:spacing w:after="120" w:line="259" w:lineRule="auto"/>
        <w:rPr>
          <w:rFonts w:ascii="Arial" w:hAnsi="Arial" w:cs="Arial" w:eastAsiaTheme="minorHAnsi"/>
          <w:bCs/>
          <w:lang w:val="en-US"/>
        </w:rPr>
      </w:pPr>
      <w:r>
        <w:rPr>
          <w:rFonts w:ascii="Arial" w:hAnsi="Arial" w:cs="Arial" w:eastAsiaTheme="minorHAnsi"/>
          <w:bCs/>
          <w:lang w:val="en-US"/>
        </w:rPr>
        <w:t>3GPP TSG RAN WG1#11</w:t>
      </w:r>
      <w:r>
        <w:rPr>
          <w:rFonts w:hint="eastAsia" w:ascii="Arial" w:hAnsi="Arial" w:eastAsia="宋体" w:cs="Arial"/>
          <w:bCs/>
          <w:lang w:val="en-US" w:eastAsia="zh-CN"/>
        </w:rPr>
        <w:t>8</w:t>
      </w:r>
      <w:r>
        <w:rPr>
          <w:rFonts w:ascii="Arial" w:hAnsi="Arial" w:cs="Arial" w:eastAsiaTheme="minorHAnsi"/>
          <w:bCs/>
          <w:lang w:val="en-US"/>
        </w:rPr>
        <w:tab/>
      </w:r>
      <w:r>
        <w:rPr>
          <w:rFonts w:ascii="Arial" w:hAnsi="Arial" w:cs="Arial" w:eastAsiaTheme="minorHAnsi"/>
          <w:bCs/>
          <w:lang w:val="en-US"/>
        </w:rPr>
        <w:t>1</w:t>
      </w:r>
      <w:r>
        <w:rPr>
          <w:rFonts w:hint="eastAsia" w:ascii="Arial" w:hAnsi="Arial" w:eastAsia="宋体" w:cs="Arial"/>
          <w:bCs/>
          <w:lang w:val="en-US" w:eastAsia="zh-CN"/>
        </w:rPr>
        <w:t>9</w:t>
      </w:r>
      <w:r>
        <w:rPr>
          <w:rFonts w:ascii="Arial" w:hAnsi="Arial" w:cs="Arial" w:eastAsiaTheme="minorHAnsi"/>
          <w:bCs/>
          <w:lang w:val="en-US"/>
        </w:rPr>
        <w:t xml:space="preserve"> – </w:t>
      </w:r>
      <w:r>
        <w:rPr>
          <w:rFonts w:hint="eastAsia" w:ascii="Arial" w:hAnsi="Arial" w:eastAsia="宋体" w:cs="Arial"/>
          <w:bCs/>
          <w:lang w:val="en-US" w:eastAsia="zh-CN"/>
        </w:rPr>
        <w:t>23</w:t>
      </w:r>
      <w:r>
        <w:rPr>
          <w:rFonts w:ascii="Arial" w:hAnsi="Arial" w:cs="Arial" w:eastAsiaTheme="minorHAnsi"/>
          <w:bCs/>
          <w:lang w:val="en-US"/>
        </w:rPr>
        <w:t xml:space="preserve"> </w:t>
      </w:r>
      <w:r>
        <w:rPr>
          <w:rFonts w:hint="eastAsia" w:ascii="Arial" w:hAnsi="Arial" w:eastAsia="宋体" w:cs="Arial"/>
          <w:bCs/>
          <w:lang w:val="en-US" w:eastAsia="zh-CN"/>
        </w:rPr>
        <w:t>Aug</w:t>
      </w:r>
      <w:r>
        <w:rPr>
          <w:rFonts w:ascii="Arial" w:hAnsi="Arial" w:cs="Arial" w:eastAsiaTheme="minorHAnsi"/>
          <w:bCs/>
          <w:lang w:val="en-US"/>
        </w:rPr>
        <w:t xml:space="preserve"> 202</w:t>
      </w:r>
      <w:r>
        <w:rPr>
          <w:rFonts w:hint="eastAsia" w:ascii="Arial" w:hAnsi="Arial" w:eastAsia="宋体" w:cs="Arial"/>
          <w:bCs/>
          <w:lang w:val="en-US" w:eastAsia="zh-CN"/>
        </w:rPr>
        <w:t>4</w:t>
      </w:r>
      <w:r>
        <w:rPr>
          <w:rFonts w:ascii="Arial" w:hAnsi="Arial" w:cs="Arial" w:eastAsiaTheme="minorHAnsi"/>
          <w:bCs/>
          <w:lang w:val="en-US"/>
        </w:rPr>
        <w:t xml:space="preserve"> </w:t>
      </w:r>
      <w:r>
        <w:rPr>
          <w:rFonts w:ascii="Arial" w:hAnsi="Arial" w:cs="Arial" w:eastAsiaTheme="minorHAnsi"/>
          <w:bCs/>
          <w:lang w:val="en-US"/>
        </w:rPr>
        <w:tab/>
      </w:r>
      <w:r>
        <w:rPr>
          <w:rFonts w:ascii="Arial" w:hAnsi="Arial" w:cs="Arial" w:eastAsiaTheme="minorHAnsi"/>
          <w:bCs/>
          <w:lang w:val="en-US"/>
        </w:rPr>
        <w:tab/>
      </w:r>
      <w:r>
        <w:rPr>
          <w:rFonts w:ascii="Arial" w:hAnsi="Arial" w:cs="Arial" w:eastAsiaTheme="minorHAnsi"/>
          <w:bCs/>
          <w:lang w:val="en-US"/>
        </w:rPr>
        <w:t>Maastricht, Netherlands</w:t>
      </w:r>
    </w:p>
    <w:p>
      <w:pPr>
        <w:tabs>
          <w:tab w:val="left" w:pos="4536"/>
        </w:tabs>
        <w:spacing w:after="120" w:line="259" w:lineRule="auto"/>
        <w:rPr>
          <w:rFonts w:hint="default" w:ascii="Arial" w:hAnsi="Arial" w:cs="Arial" w:eastAsiaTheme="minorHAnsi"/>
          <w:bCs/>
          <w:highlight w:val="none"/>
          <w:lang w:val="en-US"/>
        </w:rPr>
      </w:pPr>
      <w:r>
        <w:rPr>
          <w:rFonts w:ascii="Arial" w:hAnsi="Arial" w:cs="Arial" w:eastAsiaTheme="minorHAnsi"/>
          <w:bCs/>
          <w:highlight w:val="none"/>
          <w:lang w:val="en-US"/>
        </w:rPr>
        <w:t>3GPP TSG RAN WG1#11</w:t>
      </w:r>
      <w:r>
        <w:rPr>
          <w:rFonts w:hint="eastAsia" w:ascii="Arial" w:hAnsi="Arial" w:eastAsia="宋体" w:cs="Arial"/>
          <w:bCs/>
          <w:highlight w:val="none"/>
          <w:lang w:val="en-US" w:eastAsia="zh-CN"/>
        </w:rPr>
        <w:t>8bis</w:t>
      </w:r>
      <w:r>
        <w:rPr>
          <w:rFonts w:ascii="Arial" w:hAnsi="Arial" w:cs="Arial" w:eastAsiaTheme="minorHAnsi"/>
          <w:bCs/>
          <w:highlight w:val="none"/>
          <w:lang w:val="en-US"/>
        </w:rPr>
        <w:tab/>
      </w:r>
      <w:r>
        <w:rPr>
          <w:rFonts w:hint="eastAsia" w:ascii="Arial" w:hAnsi="Arial" w:eastAsia="宋体" w:cs="Arial"/>
          <w:bCs/>
          <w:highlight w:val="none"/>
          <w:lang w:val="en-US" w:eastAsia="zh-CN"/>
        </w:rPr>
        <w:t>14</w:t>
      </w:r>
      <w:r>
        <w:rPr>
          <w:rFonts w:ascii="Arial" w:hAnsi="Arial" w:cs="Arial" w:eastAsiaTheme="minorHAnsi"/>
          <w:bCs/>
          <w:highlight w:val="none"/>
          <w:lang w:val="en-US"/>
        </w:rPr>
        <w:t xml:space="preserve"> – </w:t>
      </w:r>
      <w:r>
        <w:rPr>
          <w:rFonts w:hint="eastAsia" w:ascii="Arial" w:hAnsi="Arial" w:eastAsia="宋体" w:cs="Arial"/>
          <w:bCs/>
          <w:highlight w:val="none"/>
          <w:lang w:val="en-US" w:eastAsia="zh-CN"/>
        </w:rPr>
        <w:t>18</w:t>
      </w:r>
      <w:r>
        <w:rPr>
          <w:rFonts w:ascii="Arial" w:hAnsi="Arial" w:cs="Arial" w:eastAsiaTheme="minorHAnsi"/>
          <w:bCs/>
          <w:highlight w:val="none"/>
          <w:lang w:val="en-US"/>
        </w:rPr>
        <w:t xml:space="preserve"> </w:t>
      </w:r>
      <w:r>
        <w:rPr>
          <w:rFonts w:hint="eastAsia" w:ascii="Arial" w:hAnsi="Arial" w:eastAsia="宋体" w:cs="Arial"/>
          <w:bCs/>
          <w:highlight w:val="none"/>
          <w:lang w:val="en-US" w:eastAsia="zh-CN"/>
        </w:rPr>
        <w:t>Oct</w:t>
      </w:r>
      <w:r>
        <w:rPr>
          <w:rFonts w:ascii="Arial" w:hAnsi="Arial" w:cs="Arial" w:eastAsiaTheme="minorHAnsi"/>
          <w:bCs/>
          <w:highlight w:val="none"/>
          <w:lang w:val="en-US"/>
        </w:rPr>
        <w:t xml:space="preserve"> 202</w:t>
      </w:r>
      <w:r>
        <w:rPr>
          <w:rFonts w:hint="eastAsia" w:ascii="Arial" w:hAnsi="Arial" w:eastAsia="宋体" w:cs="Arial"/>
          <w:bCs/>
          <w:highlight w:val="none"/>
          <w:lang w:val="en-US" w:eastAsia="zh-CN"/>
        </w:rPr>
        <w:t>4                    TBD, China</w:t>
      </w:r>
    </w:p>
    <w:p>
      <w:pPr>
        <w:tabs>
          <w:tab w:val="left" w:pos="4536"/>
        </w:tabs>
        <w:spacing w:after="120" w:line="259" w:lineRule="auto"/>
        <w:rPr>
          <w:rFonts w:ascii="Arial" w:hAnsi="Arial" w:cs="Arial" w:eastAsiaTheme="minorHAnsi"/>
          <w:bCs/>
          <w:lang w:val="en-US"/>
        </w:rPr>
      </w:pPr>
    </w:p>
    <w:p>
      <w:pPr>
        <w:pStyle w:val="20"/>
        <w:jc w:val="both"/>
        <w:rPr>
          <w:rFonts w:ascii="Arial" w:hAnsi="Arial" w:cs="Arial"/>
        </w:rPr>
      </w:pPr>
    </w:p>
    <w:p>
      <w:pPr>
        <w:tabs>
          <w:tab w:val="left" w:pos="5103"/>
        </w:tabs>
        <w:spacing w:after="120"/>
        <w:ind w:left="2268" w:hanging="2268"/>
        <w:rPr>
          <w:rFonts w:ascii="Arial" w:hAnsi="Arial" w:cs="Arial"/>
          <w:bCs/>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7"/>
      <w:lvlText w:val=""/>
      <w:lvlJc w:val="left"/>
      <w:pPr>
        <w:tabs>
          <w:tab w:val="left" w:pos="0"/>
        </w:tabs>
        <w:ind w:left="1728" w:hanging="288"/>
      </w:pPr>
      <w:rPr>
        <w:rFonts w:hint="default" w:ascii="Monotype Sorts" w:hAnsi="Monotype Sorts"/>
      </w:rPr>
    </w:lvl>
  </w:abstractNum>
  <w:abstractNum w:abstractNumId="1">
    <w:nsid w:val="33EA44FF"/>
    <w:multiLevelType w:val="multilevel"/>
    <w:tmpl w:val="33EA44FF"/>
    <w:lvl w:ilvl="0" w:tentative="0">
      <w:start w:val="1"/>
      <w:numFmt w:val="decimal"/>
      <w:pStyle w:val="11"/>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2">
    <w:nsid w:val="41CA2C26"/>
    <w:multiLevelType w:val="singleLevel"/>
    <w:tmpl w:val="41CA2C26"/>
    <w:lvl w:ilvl="0" w:tentative="0">
      <w:start w:val="1"/>
      <w:numFmt w:val="bullet"/>
      <w:pStyle w:val="35"/>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3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5BDE1D10"/>
    <w:multiLevelType w:val="multilevel"/>
    <w:tmpl w:val="5BDE1D10"/>
    <w:lvl w:ilvl="0" w:tentative="0">
      <w:start w:val="1"/>
      <w:numFmt w:val="bullet"/>
      <w:pStyle w:val="13"/>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3690C9E"/>
    <w:multiLevelType w:val="singleLevel"/>
    <w:tmpl w:val="63690C9E"/>
    <w:lvl w:ilvl="0" w:tentative="0">
      <w:start w:val="1"/>
      <w:numFmt w:val="bullet"/>
      <w:pStyle w:val="34"/>
      <w:lvlText w:val=""/>
      <w:lvlJc w:val="left"/>
      <w:pPr>
        <w:tabs>
          <w:tab w:val="left" w:pos="360"/>
        </w:tabs>
        <w:ind w:left="36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5"/>
  </w:num>
  <w:num w:numId="4">
    <w:abstractNumId w:val="2"/>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removePersonalInformation/>
  <w:doNotDisplayPageBoundaries w:val="1"/>
  <w:documentProtection w:enforcement="0"/>
  <w:defaultTabStop w:val="720"/>
  <w:hyphenationZone w:val="425"/>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178"/>
    <w:rsid w:val="000377D9"/>
    <w:rsid w:val="00081B22"/>
    <w:rsid w:val="00095EF8"/>
    <w:rsid w:val="000D421D"/>
    <w:rsid w:val="000F4E43"/>
    <w:rsid w:val="00116CA6"/>
    <w:rsid w:val="0012547A"/>
    <w:rsid w:val="00127902"/>
    <w:rsid w:val="0015172A"/>
    <w:rsid w:val="001678EA"/>
    <w:rsid w:val="001844BB"/>
    <w:rsid w:val="00191CCE"/>
    <w:rsid w:val="001A1A18"/>
    <w:rsid w:val="001C4470"/>
    <w:rsid w:val="001C4B73"/>
    <w:rsid w:val="001C5420"/>
    <w:rsid w:val="00203C3A"/>
    <w:rsid w:val="00207C81"/>
    <w:rsid w:val="002120E2"/>
    <w:rsid w:val="00223630"/>
    <w:rsid w:val="0025231D"/>
    <w:rsid w:val="0029476A"/>
    <w:rsid w:val="002E2BFE"/>
    <w:rsid w:val="002F265E"/>
    <w:rsid w:val="002F5DF8"/>
    <w:rsid w:val="003201AB"/>
    <w:rsid w:val="0032788D"/>
    <w:rsid w:val="00341030"/>
    <w:rsid w:val="003410E7"/>
    <w:rsid w:val="00355BA6"/>
    <w:rsid w:val="003761B2"/>
    <w:rsid w:val="0039054C"/>
    <w:rsid w:val="003A5B42"/>
    <w:rsid w:val="003A6CE6"/>
    <w:rsid w:val="003D1F8F"/>
    <w:rsid w:val="003E2CA2"/>
    <w:rsid w:val="003E6E99"/>
    <w:rsid w:val="003F0929"/>
    <w:rsid w:val="003F1AD1"/>
    <w:rsid w:val="0040642A"/>
    <w:rsid w:val="00442332"/>
    <w:rsid w:val="00454CD0"/>
    <w:rsid w:val="00455769"/>
    <w:rsid w:val="004560FA"/>
    <w:rsid w:val="00463675"/>
    <w:rsid w:val="00492C84"/>
    <w:rsid w:val="004C571E"/>
    <w:rsid w:val="004C5F2A"/>
    <w:rsid w:val="004C7D9D"/>
    <w:rsid w:val="004E4DDB"/>
    <w:rsid w:val="004F63CE"/>
    <w:rsid w:val="0050583E"/>
    <w:rsid w:val="00546CE7"/>
    <w:rsid w:val="00552480"/>
    <w:rsid w:val="005559FD"/>
    <w:rsid w:val="00557884"/>
    <w:rsid w:val="00584B08"/>
    <w:rsid w:val="0059136F"/>
    <w:rsid w:val="005F73C3"/>
    <w:rsid w:val="006000FC"/>
    <w:rsid w:val="00600A3F"/>
    <w:rsid w:val="006611A6"/>
    <w:rsid w:val="006722BE"/>
    <w:rsid w:val="00697CD2"/>
    <w:rsid w:val="006A7F18"/>
    <w:rsid w:val="006B122C"/>
    <w:rsid w:val="006B54A6"/>
    <w:rsid w:val="006E29C2"/>
    <w:rsid w:val="006E791A"/>
    <w:rsid w:val="006F74DC"/>
    <w:rsid w:val="00712513"/>
    <w:rsid w:val="00726FC3"/>
    <w:rsid w:val="0075040B"/>
    <w:rsid w:val="00761B5C"/>
    <w:rsid w:val="00762CAD"/>
    <w:rsid w:val="00790678"/>
    <w:rsid w:val="00793050"/>
    <w:rsid w:val="007B647D"/>
    <w:rsid w:val="007C22DD"/>
    <w:rsid w:val="0081295F"/>
    <w:rsid w:val="008133C6"/>
    <w:rsid w:val="008654F8"/>
    <w:rsid w:val="008B346C"/>
    <w:rsid w:val="008B724D"/>
    <w:rsid w:val="008F4E1D"/>
    <w:rsid w:val="00920CE5"/>
    <w:rsid w:val="00923E7C"/>
    <w:rsid w:val="0093551C"/>
    <w:rsid w:val="00960A45"/>
    <w:rsid w:val="00967CE6"/>
    <w:rsid w:val="00990B3F"/>
    <w:rsid w:val="00995854"/>
    <w:rsid w:val="009D1E81"/>
    <w:rsid w:val="009D34F7"/>
    <w:rsid w:val="009D599B"/>
    <w:rsid w:val="009E14B8"/>
    <w:rsid w:val="009E759D"/>
    <w:rsid w:val="00A2091F"/>
    <w:rsid w:val="00A236FB"/>
    <w:rsid w:val="00A27E1F"/>
    <w:rsid w:val="00A54A0B"/>
    <w:rsid w:val="00A744D4"/>
    <w:rsid w:val="00A90229"/>
    <w:rsid w:val="00AD18FF"/>
    <w:rsid w:val="00AD4413"/>
    <w:rsid w:val="00AF0AF3"/>
    <w:rsid w:val="00B4008D"/>
    <w:rsid w:val="00B47AF7"/>
    <w:rsid w:val="00B874CA"/>
    <w:rsid w:val="00B91D2A"/>
    <w:rsid w:val="00BA0EB6"/>
    <w:rsid w:val="00BC2DB4"/>
    <w:rsid w:val="00BC3365"/>
    <w:rsid w:val="00BC58B9"/>
    <w:rsid w:val="00BC707B"/>
    <w:rsid w:val="00BD0399"/>
    <w:rsid w:val="00BD3ADE"/>
    <w:rsid w:val="00BE01BD"/>
    <w:rsid w:val="00C05B62"/>
    <w:rsid w:val="00C20FB5"/>
    <w:rsid w:val="00C24D14"/>
    <w:rsid w:val="00C3432D"/>
    <w:rsid w:val="00C444D0"/>
    <w:rsid w:val="00C66436"/>
    <w:rsid w:val="00C7565D"/>
    <w:rsid w:val="00C7652D"/>
    <w:rsid w:val="00C7727A"/>
    <w:rsid w:val="00C87BEB"/>
    <w:rsid w:val="00CF0DCB"/>
    <w:rsid w:val="00D11F28"/>
    <w:rsid w:val="00D1358C"/>
    <w:rsid w:val="00D27ED9"/>
    <w:rsid w:val="00D63351"/>
    <w:rsid w:val="00D634FF"/>
    <w:rsid w:val="00D81D63"/>
    <w:rsid w:val="00D9050B"/>
    <w:rsid w:val="00DA420E"/>
    <w:rsid w:val="00DB0160"/>
    <w:rsid w:val="00E01B44"/>
    <w:rsid w:val="00E021D2"/>
    <w:rsid w:val="00E02694"/>
    <w:rsid w:val="00E0337F"/>
    <w:rsid w:val="00E35894"/>
    <w:rsid w:val="00E51F7A"/>
    <w:rsid w:val="00E712E4"/>
    <w:rsid w:val="00E83FAC"/>
    <w:rsid w:val="00E95034"/>
    <w:rsid w:val="00EA0BC9"/>
    <w:rsid w:val="00EE1F79"/>
    <w:rsid w:val="00F030D6"/>
    <w:rsid w:val="00F2439F"/>
    <w:rsid w:val="00F32030"/>
    <w:rsid w:val="00F61064"/>
    <w:rsid w:val="00F61171"/>
    <w:rsid w:val="00F73353"/>
    <w:rsid w:val="00F83DEF"/>
    <w:rsid w:val="00FC4ED0"/>
    <w:rsid w:val="00FC6A6F"/>
    <w:rsid w:val="00FD2936"/>
    <w:rsid w:val="00FE1124"/>
    <w:rsid w:val="00FF2519"/>
    <w:rsid w:val="01522885"/>
    <w:rsid w:val="0379740E"/>
    <w:rsid w:val="04D87301"/>
    <w:rsid w:val="0A055F7D"/>
    <w:rsid w:val="0B574BAC"/>
    <w:rsid w:val="0B684935"/>
    <w:rsid w:val="0B7768AB"/>
    <w:rsid w:val="0FE92B27"/>
    <w:rsid w:val="10507CE0"/>
    <w:rsid w:val="11052878"/>
    <w:rsid w:val="114A726B"/>
    <w:rsid w:val="12F108A0"/>
    <w:rsid w:val="154015AC"/>
    <w:rsid w:val="17AF2468"/>
    <w:rsid w:val="17DB5A86"/>
    <w:rsid w:val="1B784A1C"/>
    <w:rsid w:val="1CDC5C05"/>
    <w:rsid w:val="1EAF6F41"/>
    <w:rsid w:val="20F76E3B"/>
    <w:rsid w:val="213D6E16"/>
    <w:rsid w:val="227B7E9F"/>
    <w:rsid w:val="22C917FA"/>
    <w:rsid w:val="23A6779F"/>
    <w:rsid w:val="25223DF2"/>
    <w:rsid w:val="26AB74FD"/>
    <w:rsid w:val="27523966"/>
    <w:rsid w:val="288E1D90"/>
    <w:rsid w:val="2AB7022B"/>
    <w:rsid w:val="2DF97A1E"/>
    <w:rsid w:val="32CF5159"/>
    <w:rsid w:val="330368C5"/>
    <w:rsid w:val="33C84AEA"/>
    <w:rsid w:val="34763115"/>
    <w:rsid w:val="35837448"/>
    <w:rsid w:val="37E30186"/>
    <w:rsid w:val="3CB94393"/>
    <w:rsid w:val="3D6548C9"/>
    <w:rsid w:val="3F24214B"/>
    <w:rsid w:val="3F7A5828"/>
    <w:rsid w:val="42375C1D"/>
    <w:rsid w:val="43C03933"/>
    <w:rsid w:val="47A01390"/>
    <w:rsid w:val="49BA7481"/>
    <w:rsid w:val="4B5745F4"/>
    <w:rsid w:val="4E321FED"/>
    <w:rsid w:val="50816EA0"/>
    <w:rsid w:val="529E776B"/>
    <w:rsid w:val="554C7D7D"/>
    <w:rsid w:val="56870A02"/>
    <w:rsid w:val="572C2811"/>
    <w:rsid w:val="5A41035E"/>
    <w:rsid w:val="5AE006A3"/>
    <w:rsid w:val="5DFB5F86"/>
    <w:rsid w:val="5E2200F6"/>
    <w:rsid w:val="5EFF5F50"/>
    <w:rsid w:val="6240283F"/>
    <w:rsid w:val="647911E5"/>
    <w:rsid w:val="67C03072"/>
    <w:rsid w:val="67ED3B1F"/>
    <w:rsid w:val="67FA3BC9"/>
    <w:rsid w:val="69EA02D1"/>
    <w:rsid w:val="6A425D68"/>
    <w:rsid w:val="6C0E3955"/>
    <w:rsid w:val="6D542566"/>
    <w:rsid w:val="73E8618A"/>
    <w:rsid w:val="73EA3187"/>
    <w:rsid w:val="79DE7E7D"/>
    <w:rsid w:val="79FA710A"/>
    <w:rsid w:val="7F97516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39" w:semiHidden="0"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List Number"/>
    <w:basedOn w:val="12"/>
    <w:qFormat/>
    <w:uiPriority w:val="0"/>
    <w:pPr>
      <w:numPr>
        <w:ilvl w:val="0"/>
        <w:numId w:val="1"/>
      </w:numPr>
      <w:spacing w:after="120" w:line="259" w:lineRule="auto"/>
      <w:contextualSpacing w:val="0"/>
      <w:jc w:val="both"/>
    </w:pPr>
    <w:rPr>
      <w:rFonts w:ascii="Arial" w:hAnsi="Arial" w:eastAsiaTheme="minorHAnsi" w:cstheme="minorBidi"/>
      <w:szCs w:val="22"/>
      <w:lang w:val="en-US" w:eastAsia="ja-JP"/>
    </w:rPr>
  </w:style>
  <w:style w:type="paragraph" w:styleId="12">
    <w:name w:val="List"/>
    <w:basedOn w:val="1"/>
    <w:semiHidden/>
    <w:unhideWhenUsed/>
    <w:qFormat/>
    <w:uiPriority w:val="99"/>
    <w:pPr>
      <w:ind w:left="283" w:hanging="283"/>
      <w:contextualSpacing/>
    </w:pPr>
  </w:style>
  <w:style w:type="paragraph" w:styleId="13">
    <w:name w:val="List Bullet"/>
    <w:basedOn w:val="12"/>
    <w:qFormat/>
    <w:uiPriority w:val="0"/>
    <w:pPr>
      <w:numPr>
        <w:ilvl w:val="0"/>
        <w:numId w:val="2"/>
      </w:numPr>
      <w:tabs>
        <w:tab w:val="left" w:pos="720"/>
      </w:tabs>
      <w:spacing w:after="120" w:line="259" w:lineRule="auto"/>
      <w:ind w:left="720"/>
      <w:contextualSpacing w:val="0"/>
      <w:jc w:val="both"/>
    </w:pPr>
    <w:rPr>
      <w:rFonts w:ascii="Arial" w:hAnsi="Arial" w:eastAsiaTheme="minorHAnsi" w:cstheme="minorBidi"/>
      <w:szCs w:val="22"/>
      <w:lang w:val="en-US" w:eastAsia="ja-JP"/>
    </w:rPr>
  </w:style>
  <w:style w:type="paragraph" w:styleId="14">
    <w:name w:val="annotation text"/>
    <w:basedOn w:val="1"/>
    <w:link w:val="40"/>
    <w:semiHidden/>
    <w:qFormat/>
    <w:uiPriority w:val="0"/>
    <w:pPr>
      <w:tabs>
        <w:tab w:val="left" w:pos="1418"/>
        <w:tab w:val="left" w:pos="4678"/>
        <w:tab w:val="left" w:pos="5954"/>
        <w:tab w:val="left" w:pos="7088"/>
      </w:tabs>
      <w:spacing w:after="240"/>
      <w:jc w:val="both"/>
    </w:pPr>
    <w:rPr>
      <w:rFonts w:ascii="Arial" w:hAnsi="Arial"/>
    </w:rPr>
  </w:style>
  <w:style w:type="paragraph" w:styleId="15">
    <w:name w:val="Body Text"/>
    <w:basedOn w:val="1"/>
    <w:link w:val="39"/>
    <w:semiHidden/>
    <w:qFormat/>
    <w:uiPriority w:val="0"/>
    <w:rPr>
      <w:rFonts w:ascii="Arial" w:hAnsi="Arial" w:cs="Arial"/>
      <w:color w:val="FF0000"/>
    </w:rPr>
  </w:style>
  <w:style w:type="paragraph" w:styleId="16">
    <w:name w:val="toc 8"/>
    <w:basedOn w:val="17"/>
    <w:next w:val="1"/>
    <w:qFormat/>
    <w:uiPriority w:val="39"/>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sz w:val="22"/>
      <w:lang w:eastAsia="ja-JP"/>
    </w:rPr>
  </w:style>
  <w:style w:type="paragraph" w:styleId="17">
    <w:name w:val="toc 1"/>
    <w:basedOn w:val="1"/>
    <w:next w:val="1"/>
    <w:semiHidden/>
    <w:unhideWhenUsed/>
    <w:qFormat/>
    <w:uiPriority w:val="39"/>
    <w:pPr>
      <w:spacing w:after="100"/>
    </w:pPr>
  </w:style>
  <w:style w:type="paragraph" w:styleId="18">
    <w:name w:val="Balloon Text"/>
    <w:basedOn w:val="1"/>
    <w:link w:val="38"/>
    <w:semiHidden/>
    <w:unhideWhenUsed/>
    <w:qFormat/>
    <w:uiPriority w:val="99"/>
    <w:rPr>
      <w:rFonts w:ascii="Tahoma" w:hAnsi="Tahoma" w:cs="Tahoma"/>
      <w:sz w:val="16"/>
      <w:szCs w:val="16"/>
    </w:rPr>
  </w:style>
  <w:style w:type="paragraph" w:styleId="19">
    <w:name w:val="footer"/>
    <w:basedOn w:val="1"/>
    <w:semiHidden/>
    <w:qFormat/>
    <w:uiPriority w:val="0"/>
    <w:pPr>
      <w:tabs>
        <w:tab w:val="center" w:pos="4153"/>
        <w:tab w:val="right" w:pos="8306"/>
      </w:tabs>
    </w:pPr>
  </w:style>
  <w:style w:type="paragraph" w:styleId="20">
    <w:name w:val="header"/>
    <w:basedOn w:val="1"/>
    <w:semiHidden/>
    <w:qFormat/>
    <w:uiPriority w:val="0"/>
    <w:pPr>
      <w:tabs>
        <w:tab w:val="center" w:pos="4153"/>
        <w:tab w:val="right" w:pos="8306"/>
      </w:tabs>
    </w:pPr>
  </w:style>
  <w:style w:type="paragraph" w:styleId="21">
    <w:name w:val="Title"/>
    <w:basedOn w:val="1"/>
    <w:next w:val="1"/>
    <w:link w:val="41"/>
    <w:qFormat/>
    <w:uiPriority w:val="10"/>
    <w:pPr>
      <w:spacing w:before="240" w:after="60"/>
      <w:ind w:left="1701" w:hanging="1701"/>
      <w:outlineLvl w:val="0"/>
    </w:pPr>
    <w:rPr>
      <w:rFonts w:ascii="Arial" w:hAnsi="Arial" w:cs="Arial"/>
      <w:b/>
      <w:bCs/>
      <w:kern w:val="28"/>
    </w:rPr>
  </w:style>
  <w:style w:type="paragraph" w:styleId="22">
    <w:name w:val="annotation subject"/>
    <w:basedOn w:val="14"/>
    <w:next w:val="14"/>
    <w:link w:val="48"/>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semiHidden/>
    <w:qFormat/>
    <w:uiPriority w:val="0"/>
  </w:style>
  <w:style w:type="character" w:styleId="27">
    <w:name w:val="Emphasis"/>
    <w:basedOn w:val="25"/>
    <w:qFormat/>
    <w:uiPriority w:val="0"/>
    <w:rPr>
      <w:i/>
      <w:iCs/>
    </w:rPr>
  </w:style>
  <w:style w:type="character" w:styleId="28">
    <w:name w:val="Hyperlink"/>
    <w:basedOn w:val="25"/>
    <w:unhideWhenUsed/>
    <w:qFormat/>
    <w:uiPriority w:val="99"/>
    <w:rPr>
      <w:color w:val="0000FF"/>
      <w:u w:val="single"/>
    </w:rPr>
  </w:style>
  <w:style w:type="character" w:styleId="29">
    <w:name w:val="annotation reference"/>
    <w:basedOn w:val="25"/>
    <w:semiHidden/>
    <w:qFormat/>
    <w:uiPriority w:val="0"/>
    <w:rPr>
      <w:sz w:val="16"/>
    </w:rPr>
  </w:style>
  <w:style w:type="paragraph" w:customStyle="1" w:styleId="30">
    <w:name w:val="B1"/>
    <w:basedOn w:val="1"/>
    <w:qFormat/>
    <w:uiPriority w:val="0"/>
    <w:pPr>
      <w:ind w:left="567" w:hanging="567"/>
      <w:jc w:val="both"/>
    </w:pPr>
    <w:rPr>
      <w:rFonts w:ascii="Arial" w:hAnsi="Arial"/>
    </w:rPr>
  </w:style>
  <w:style w:type="paragraph" w:customStyle="1" w:styleId="31">
    <w:name w:val="00 BodyText"/>
    <w:basedOn w:val="1"/>
    <w:qFormat/>
    <w:uiPriority w:val="0"/>
    <w:pPr>
      <w:spacing w:after="220"/>
    </w:pPr>
    <w:rPr>
      <w:rFonts w:ascii="Arial" w:hAnsi="Arial"/>
      <w:sz w:val="22"/>
      <w:lang w:val="en-US"/>
    </w:rPr>
  </w:style>
  <w:style w:type="paragraph" w:customStyle="1" w:styleId="32">
    <w:name w:val="??"/>
    <w:qFormat/>
    <w:uiPriority w:val="0"/>
    <w:pPr>
      <w:widowControl w:val="0"/>
    </w:pPr>
    <w:rPr>
      <w:rFonts w:ascii="Times New Roman" w:hAnsi="Times New Roman" w:eastAsia="Times New Roman" w:cs="Times New Roman"/>
      <w:lang w:val="en-US" w:eastAsia="en-US" w:bidi="ar-SA"/>
    </w:rPr>
  </w:style>
  <w:style w:type="paragraph" w:customStyle="1" w:styleId="33">
    <w:name w:val="??? 2"/>
    <w:basedOn w:val="32"/>
    <w:next w:val="32"/>
    <w:qFormat/>
    <w:uiPriority w:val="0"/>
    <w:pPr>
      <w:keepNext/>
    </w:pPr>
    <w:rPr>
      <w:rFonts w:ascii="Arial" w:hAnsi="Arial"/>
      <w:b/>
      <w:sz w:val="24"/>
    </w:rPr>
  </w:style>
  <w:style w:type="paragraph" w:customStyle="1" w:styleId="34">
    <w:name w:val="DECISION"/>
    <w:basedOn w:val="1"/>
    <w:qFormat/>
    <w:uiPriority w:val="0"/>
    <w:pPr>
      <w:widowControl w:val="0"/>
      <w:numPr>
        <w:ilvl w:val="0"/>
        <w:numId w:val="3"/>
      </w:numPr>
      <w:spacing w:before="120" w:after="120"/>
      <w:jc w:val="both"/>
    </w:pPr>
    <w:rPr>
      <w:rFonts w:ascii="Arial" w:hAnsi="Arial"/>
      <w:b/>
      <w:color w:val="0000FF"/>
      <w:u w:val="single"/>
    </w:rPr>
  </w:style>
  <w:style w:type="paragraph" w:customStyle="1" w:styleId="35">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6">
    <w:name w:val="done"/>
    <w:basedOn w:val="35"/>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7">
    <w:name w:val="Not Done"/>
    <w:basedOn w:val="36"/>
    <w:qFormat/>
    <w:uiPriority w:val="0"/>
    <w:pPr>
      <w:numPr>
        <w:numId w:val="6"/>
      </w:numPr>
      <w:tabs>
        <w:tab w:val="left" w:pos="0"/>
      </w:tabs>
    </w:pPr>
    <w:rPr>
      <w:color w:val="FF0000"/>
    </w:rPr>
  </w:style>
  <w:style w:type="character" w:customStyle="1" w:styleId="38">
    <w:name w:val="Balloon Text Char"/>
    <w:basedOn w:val="25"/>
    <w:link w:val="18"/>
    <w:semiHidden/>
    <w:qFormat/>
    <w:uiPriority w:val="99"/>
    <w:rPr>
      <w:rFonts w:ascii="Tahoma" w:hAnsi="Tahoma" w:cs="Tahoma"/>
      <w:sz w:val="16"/>
      <w:szCs w:val="16"/>
      <w:lang w:val="en-GB"/>
    </w:rPr>
  </w:style>
  <w:style w:type="character" w:customStyle="1" w:styleId="39">
    <w:name w:val="Body Text Char"/>
    <w:basedOn w:val="25"/>
    <w:link w:val="15"/>
    <w:semiHidden/>
    <w:qFormat/>
    <w:uiPriority w:val="0"/>
    <w:rPr>
      <w:rFonts w:ascii="Arial" w:hAnsi="Arial" w:cs="Arial"/>
      <w:color w:val="FF0000"/>
      <w:lang w:eastAsia="en-US"/>
    </w:rPr>
  </w:style>
  <w:style w:type="character" w:customStyle="1" w:styleId="40">
    <w:name w:val="Comment Text Char"/>
    <w:basedOn w:val="25"/>
    <w:link w:val="14"/>
    <w:semiHidden/>
    <w:qFormat/>
    <w:uiPriority w:val="0"/>
    <w:rPr>
      <w:rFonts w:ascii="Arial" w:hAnsi="Arial"/>
      <w:lang w:eastAsia="en-US"/>
    </w:rPr>
  </w:style>
  <w:style w:type="character" w:customStyle="1" w:styleId="41">
    <w:name w:val="Title Char"/>
    <w:basedOn w:val="25"/>
    <w:link w:val="21"/>
    <w:qFormat/>
    <w:uiPriority w:val="10"/>
    <w:rPr>
      <w:rFonts w:ascii="Arial" w:hAnsi="Arial" w:eastAsia="Times New Roman" w:cs="Arial"/>
      <w:b/>
      <w:bCs/>
      <w:kern w:val="28"/>
      <w:lang w:eastAsia="en-US"/>
    </w:rPr>
  </w:style>
  <w:style w:type="paragraph" w:customStyle="1" w:styleId="42">
    <w:name w:val="Source"/>
    <w:basedOn w:val="1"/>
    <w:qFormat/>
    <w:uiPriority w:val="0"/>
    <w:pPr>
      <w:spacing w:after="60"/>
      <w:ind w:left="1985" w:hanging="1985"/>
    </w:pPr>
    <w:rPr>
      <w:rFonts w:ascii="Arial" w:hAnsi="Arial" w:cs="Arial"/>
      <w:b/>
    </w:rPr>
  </w:style>
  <w:style w:type="paragraph" w:customStyle="1" w:styleId="43">
    <w:name w:val="Contact"/>
    <w:basedOn w:val="5"/>
    <w:qFormat/>
    <w:uiPriority w:val="0"/>
    <w:pPr>
      <w:tabs>
        <w:tab w:val="left" w:pos="2268"/>
      </w:tabs>
      <w:ind w:left="567"/>
    </w:pPr>
    <w:rPr>
      <w:rFonts w:cs="Arial"/>
    </w:rPr>
  </w:style>
  <w:style w:type="character" w:customStyle="1" w:styleId="44">
    <w:name w:val="Unresolved Mention1"/>
    <w:basedOn w:val="25"/>
    <w:semiHidden/>
    <w:unhideWhenUsed/>
    <w:qFormat/>
    <w:uiPriority w:val="99"/>
    <w:rPr>
      <w:color w:val="605E5C"/>
      <w:shd w:val="clear" w:color="auto" w:fill="E1DFDD"/>
    </w:rPr>
  </w:style>
  <w:style w:type="paragraph" w:styleId="45">
    <w:name w:val="List Paragraph"/>
    <w:basedOn w:val="1"/>
    <w:link w:val="46"/>
    <w:qFormat/>
    <w:uiPriority w:val="34"/>
    <w:pPr>
      <w:ind w:left="720"/>
    </w:pPr>
    <w:rPr>
      <w:rFonts w:ascii="Calibri" w:hAnsi="Calibri" w:eastAsia="Calibri"/>
      <w:sz w:val="22"/>
      <w:szCs w:val="22"/>
      <w:lang w:eastAsia="en-GB"/>
    </w:rPr>
  </w:style>
  <w:style w:type="character" w:customStyle="1" w:styleId="46">
    <w:name w:val="List Paragraph Char"/>
    <w:link w:val="45"/>
    <w:qFormat/>
    <w:locked/>
    <w:uiPriority w:val="34"/>
    <w:rPr>
      <w:rFonts w:ascii="Calibri" w:hAnsi="Calibri" w:eastAsia="Calibri"/>
      <w:sz w:val="22"/>
      <w:szCs w:val="22"/>
      <w:lang w:val="en-GB" w:eastAsia="en-GB"/>
    </w:rPr>
  </w:style>
  <w:style w:type="paragraph" w:customStyle="1" w:styleId="47">
    <w:name w:val="Agreement"/>
    <w:basedOn w:val="1"/>
    <w:next w:val="1"/>
    <w:qFormat/>
    <w:uiPriority w:val="99"/>
    <w:pPr>
      <w:numPr>
        <w:ilvl w:val="0"/>
        <w:numId w:val="7"/>
      </w:numPr>
      <w:spacing w:before="60"/>
    </w:pPr>
    <w:rPr>
      <w:rFonts w:ascii="Arial" w:hAnsi="Arial" w:eastAsia="MS Mincho"/>
      <w:b/>
      <w:szCs w:val="24"/>
      <w:lang w:eastAsia="en-GB"/>
    </w:rPr>
  </w:style>
  <w:style w:type="character" w:customStyle="1" w:styleId="48">
    <w:name w:val="Comment Subject Char"/>
    <w:basedOn w:val="40"/>
    <w:link w:val="22"/>
    <w:semiHidden/>
    <w:qFormat/>
    <w:uiPriority w:val="99"/>
    <w:rPr>
      <w:rFonts w:ascii="Arial" w:hAnsi="Arial"/>
      <w:b/>
      <w:bCs/>
      <w:lang w:val="en-GB" w:eastAsia="en-US"/>
    </w:rPr>
  </w:style>
  <w:style w:type="paragraph" w:customStyle="1" w:styleId="49">
    <w:name w:val="TH"/>
    <w:basedOn w:val="1"/>
    <w:link w:val="51"/>
    <w:qFormat/>
    <w:locked/>
    <w:uiPriority w:val="0"/>
    <w:pPr>
      <w:keepNext/>
      <w:keepLines/>
      <w:spacing w:before="60" w:after="160" w:line="259" w:lineRule="auto"/>
      <w:jc w:val="center"/>
    </w:pPr>
    <w:rPr>
      <w:rFonts w:ascii="Arial" w:hAnsi="Arial" w:eastAsiaTheme="minorHAnsi" w:cstheme="minorBidi"/>
      <w:b/>
      <w:szCs w:val="22"/>
      <w:lang w:val="zh-CN" w:eastAsia="zh-CN"/>
    </w:rPr>
  </w:style>
  <w:style w:type="paragraph" w:customStyle="1" w:styleId="50">
    <w:name w:val="TF"/>
    <w:basedOn w:val="49"/>
    <w:link w:val="52"/>
    <w:qFormat/>
    <w:locked/>
    <w:uiPriority w:val="0"/>
    <w:pPr>
      <w:keepNext w:val="0"/>
      <w:spacing w:before="0" w:after="240"/>
    </w:pPr>
  </w:style>
  <w:style w:type="character" w:customStyle="1" w:styleId="51">
    <w:name w:val="TH Char"/>
    <w:link w:val="49"/>
    <w:qFormat/>
    <w:uiPriority w:val="0"/>
    <w:rPr>
      <w:rFonts w:ascii="Arial" w:hAnsi="Arial" w:eastAsiaTheme="minorHAnsi" w:cstheme="minorBidi"/>
      <w:b/>
      <w:szCs w:val="22"/>
      <w:lang w:val="zh-CN" w:eastAsia="zh-CN"/>
    </w:rPr>
  </w:style>
  <w:style w:type="character" w:customStyle="1" w:styleId="52">
    <w:name w:val="TF Char"/>
    <w:link w:val="50"/>
    <w:qFormat/>
    <w:uiPriority w:val="0"/>
    <w:rPr>
      <w:rFonts w:ascii="Arial" w:hAnsi="Arial" w:eastAsiaTheme="minorHAnsi" w:cstheme="minorBidi"/>
      <w:b/>
      <w:szCs w:val="22"/>
      <w:lang w:val="zh-CN" w:eastAsia="zh-CN"/>
    </w:rPr>
  </w:style>
  <w:style w:type="paragraph" w:customStyle="1" w:styleId="53">
    <w:name w:val="TAL"/>
    <w:basedOn w:val="1"/>
    <w:link w:val="54"/>
    <w:qFormat/>
    <w:uiPriority w:val="0"/>
    <w:pPr>
      <w:keepNext/>
      <w:keepLines/>
      <w:overflowPunct w:val="0"/>
      <w:autoSpaceDE w:val="0"/>
      <w:autoSpaceDN w:val="0"/>
      <w:adjustRightInd w:val="0"/>
      <w:textAlignment w:val="baseline"/>
    </w:pPr>
    <w:rPr>
      <w:rFonts w:ascii="Arial" w:hAnsi="Arial"/>
      <w:sz w:val="18"/>
      <w:lang w:eastAsia="ja-JP"/>
    </w:rPr>
  </w:style>
  <w:style w:type="character" w:customStyle="1" w:styleId="54">
    <w:name w:val="TAL Car"/>
    <w:basedOn w:val="25"/>
    <w:link w:val="53"/>
    <w:qFormat/>
    <w:locked/>
    <w:uiPriority w:val="0"/>
    <w:rPr>
      <w:rFonts w:ascii="Arial" w:hAnsi="Arial"/>
      <w:sz w:val="18"/>
      <w:lang w:val="en-GB" w:eastAsia="ja-JP"/>
    </w:rPr>
  </w:style>
  <w:style w:type="paragraph" w:customStyle="1" w:styleId="5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20BB54E-5419-4FE4-BBDA-632E69C88DC8}">
  <ds:schemaRefs/>
</ds:datastoreItem>
</file>

<file path=customXml/itemProps2.xml><?xml version="1.0" encoding="utf-8"?>
<ds:datastoreItem xmlns:ds="http://schemas.openxmlformats.org/officeDocument/2006/customXml" ds:itemID="{01CA3C0A-4E6A-4DC6-9A3B-CF641DCAC1F7}">
  <ds:schemaRefs/>
</ds:datastoreItem>
</file>

<file path=customXml/itemProps3.xml><?xml version="1.0" encoding="utf-8"?>
<ds:datastoreItem xmlns:ds="http://schemas.openxmlformats.org/officeDocument/2006/customXml" ds:itemID="{7D18484F-4781-4021-9BA3-3DC3487EE683}">
  <ds:schemaRefs/>
</ds:datastoreItem>
</file>

<file path=docProps/app.xml><?xml version="1.0" encoding="utf-8"?>
<Properties xmlns="http://schemas.openxmlformats.org/officeDocument/2006/extended-properties" xmlns:vt="http://schemas.openxmlformats.org/officeDocument/2006/docPropsVTypes">
  <Template>Normal.dotm</Template>
  <Pages>1</Pages>
  <Words>336</Words>
  <Characters>1918</Characters>
  <Lines>15</Lines>
  <Paragraphs>4</Paragraphs>
  <TotalTime>0</TotalTime>
  <ScaleCrop>false</ScaleCrop>
  <LinksUpToDate>false</LinksUpToDate>
  <CharactersWithSpaces>2250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2024-02-07T09:33:00Z</dcterms:created>
  <dcterms:modified xsi:type="dcterms:W3CDTF">2024-05-10T09:51:25Z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ProductBuildVer">
    <vt:lpwstr>2052-11.8.2.11718</vt:lpwstr>
  </property>
  <property fmtid="{D5CDD505-2E9C-101B-9397-08002B2CF9AE}" pid="5" name="ICV">
    <vt:lpwstr>ACEE4B8BC7374EAD8F13969C887D4DEE</vt:lpwstr>
  </property>
</Properties>
</file>